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firstLine="709"/>
        <w:jc w:val="both"/>
        <w:rPr/>
      </w:pPr>
      <w:r>
        <w:rPr/>
        <w:t>PROCESSO LICITATORIO 32/2023</w:t>
      </w:r>
    </w:p>
    <w:p>
      <w:pPr>
        <w:pStyle w:val="Normal"/>
        <w:ind w:firstLine="709"/>
        <w:jc w:val="both"/>
        <w:rPr/>
      </w:pPr>
      <w:r>
        <w:rPr/>
        <w:t>TOMADA DE PREÇOS 06/2023</w:t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No dia quinze do mês de setembro do ano de dois mil e vinte e três, às oito e trinta horas nas dependências da Prefeitura Municipal de Lindóia do Sul, na Sala de Licitações e com a presença dos membros da Comissão Permanente de Licitações, servidores Alan Junior  Pizatto e Ligia Libera Venturim sob a Presidência da Senhora Tatiane Longo “Vice- presidente” neste ato em  Substituição ao presidente da comissão que se encontra de férias, todos designados pelo Decreto 3.886/2023, </w:t>
      </w:r>
      <w:r>
        <w:rPr>
          <w:rFonts w:eastAsia="Calibri" w:cs="Arial" w:ascii="Arial" w:hAnsi="Arial"/>
          <w:sz w:val="21"/>
          <w:szCs w:val="21"/>
        </w:rPr>
        <w:t xml:space="preserve">iniciou-se os trabalhos para julgar as propostas de preço e técnica referente ao processo licitatório em epígrafe. Nenhuma das empresas se fez presente na sessão. </w:t>
      </w:r>
      <w:r>
        <w:rPr>
          <w:rFonts w:cs="Arial" w:ascii="Arial" w:hAnsi="Arial"/>
          <w:sz w:val="21"/>
          <w:szCs w:val="21"/>
        </w:rPr>
        <w:t>Após análise, foi constatado que as mesmas se encontram em acordo com o estabelecido no edital</w:t>
      </w:r>
      <w:r>
        <w:rPr>
          <w:rFonts w:cs="Arial" w:ascii="Arial" w:hAnsi="Arial"/>
          <w:sz w:val="21"/>
          <w:szCs w:val="21"/>
          <w:shd w:fill="auto" w:val="clear"/>
        </w:rPr>
        <w:t xml:space="preserve">. </w:t>
      </w:r>
      <w:r>
        <w:rPr>
          <w:rFonts w:cs="Arial" w:ascii="Arial" w:hAnsi="Arial"/>
          <w:sz w:val="21"/>
          <w:szCs w:val="21"/>
        </w:rPr>
        <w:t>Apos análise das propostas de técnica e preço apresentadas, foram verificadas a seguinte Nota Final das empresas participantes em ordem de classificação</w:t>
      </w:r>
      <w:r>
        <w:rPr>
          <w:rFonts w:cs="Arial" w:ascii="Arial" w:hAnsi="Arial"/>
          <w:sz w:val="21"/>
          <w:szCs w:val="21"/>
          <w:shd w:fill="auto" w:val="clear"/>
        </w:rPr>
        <w:t xml:space="preserve">, licitante </w:t>
      </w:r>
      <w:r>
        <w:rPr>
          <w:rFonts w:eastAsia="Calibri" w:cs="Arial" w:ascii="Arial" w:hAnsi="Arial"/>
          <w:sz w:val="21"/>
          <w:szCs w:val="21"/>
          <w:shd w:fill="auto" w:val="clear"/>
        </w:rPr>
        <w:t>ASCENCE CONSULTORES ASSOCIADOS LTDA</w:t>
      </w:r>
      <w:r>
        <w:rPr>
          <w:rFonts w:cs="Arial" w:ascii="Arial" w:hAnsi="Arial"/>
          <w:sz w:val="21"/>
          <w:szCs w:val="21"/>
          <w:shd w:fill="auto" w:val="clear"/>
        </w:rPr>
        <w:t xml:space="preserve">  com a Nota Final de 51,68, a empresa </w:t>
      </w:r>
      <w:r>
        <w:rPr>
          <w:rFonts w:eastAsia="Calibri" w:cs="Arial" w:ascii="Arial" w:hAnsi="Arial"/>
          <w:sz w:val="21"/>
          <w:szCs w:val="21"/>
          <w:shd w:fill="auto" w:val="clear"/>
        </w:rPr>
        <w:t>ECON ASSESSORIA EM GESTÃO LTDA</w:t>
      </w:r>
      <w:r>
        <w:rPr>
          <w:rFonts w:cs="Arial" w:ascii="Arial" w:hAnsi="Arial"/>
          <w:sz w:val="21"/>
          <w:szCs w:val="21"/>
          <w:shd w:fill="auto" w:val="clear"/>
        </w:rPr>
        <w:t xml:space="preserve"> com a Nota Final de 46,00, e a empresa </w:t>
      </w:r>
      <w:r>
        <w:rPr>
          <w:rFonts w:eastAsia="Calibri" w:cs="Arial" w:ascii="Arial" w:hAnsi="Arial"/>
          <w:sz w:val="21"/>
          <w:szCs w:val="21"/>
          <w:shd w:fill="auto" w:val="clear"/>
        </w:rPr>
        <w:t>FORMATTO ASSESSORIA &amp; CONSULTORIA</w:t>
      </w:r>
      <w:r>
        <w:rPr>
          <w:rFonts w:cs="Arial" w:ascii="Arial" w:hAnsi="Arial"/>
          <w:sz w:val="21"/>
          <w:szCs w:val="21"/>
          <w:shd w:fill="auto" w:val="clear"/>
        </w:rPr>
        <w:t xml:space="preserve"> com a Nota Final 39,92, ficando para tanto a declarada a empresa </w:t>
      </w:r>
      <w:r>
        <w:rPr>
          <w:rFonts w:eastAsia="Calibri" w:cs="Arial" w:ascii="Arial" w:hAnsi="Arial"/>
          <w:sz w:val="21"/>
          <w:szCs w:val="21"/>
          <w:shd w:fill="auto" w:val="clear"/>
        </w:rPr>
        <w:t>ASCENCE CONSULTORES ASSOCIADOS LTDA</w:t>
      </w:r>
      <w:r>
        <w:rPr>
          <w:rFonts w:cs="Arial" w:ascii="Arial" w:hAnsi="Arial"/>
          <w:sz w:val="21"/>
          <w:szCs w:val="21"/>
          <w:shd w:fill="auto" w:val="clear"/>
        </w:rPr>
        <w:t xml:space="preserve">  vencedora do certame. Considerando que nenhuma das empresas apresentou termo de renúncia de forma escrita,</w:t>
      </w:r>
      <w:r>
        <w:rPr>
          <w:rFonts w:cs="Arial" w:ascii="Arial" w:hAnsi="Arial"/>
          <w:sz w:val="21"/>
          <w:szCs w:val="21"/>
        </w:rPr>
        <w:t xml:space="preserve"> relativo ao direito de interpor recurso contra a decisão da Comissão Permanente de Licitações, que julgou o conteúdo das propostas técnica e comercial fica para tanto, aberto o prazo de 05 (cinco) dias úteis a contar da publicação do resultado na imprensa oficial deste Município e no DOM/SC para interposição de eventuais recursos. Nada mais havendo a tratar, foi encerrada a presente sessão, e lavrou-se o presente termo que vai assinado pelos presentes.</w:t>
      </w:r>
    </w:p>
    <w:p>
      <w:pPr>
        <w:pStyle w:val="Normal"/>
        <w:tabs>
          <w:tab w:val="clear" w:pos="708"/>
          <w:tab w:val="left" w:pos="7513" w:leader="none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513" w:leader="none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513" w:leader="none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513" w:leader="none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7513" w:leader="none"/>
        </w:tabs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50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>
    <w:name w:val="apple-converted-space"/>
    <w:qFormat/>
    <w:rPr>
      <w:rFonts w:ascii="Times New Roman" w:hAnsi="Times New Roman" w:eastAsia="Times New Roman"/>
      <w:color w:val="000000"/>
      <w:sz w:val="24"/>
    </w:rPr>
  </w:style>
  <w:style w:type="character" w:styleId="Pagenumber">
    <w:name w:val="page number"/>
    <w:qFormat/>
    <w:rPr>
      <w:rFonts w:ascii="Times New Roman" w:hAnsi="Times New Roman" w:eastAsia="Times New Roman"/>
      <w:color w:val="000000"/>
      <w:sz w:val="24"/>
    </w:rPr>
  </w:style>
  <w:style w:type="character" w:styleId="CharChar">
    <w:name w:val="Char Char"/>
    <w:qFormat/>
    <w:rPr>
      <w:color w:val="000000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Liberation Serif"/>
      <w:color w:val="auto"/>
      <w:kern w:val="2"/>
      <w:sz w:val="20"/>
      <w:szCs w:val="24"/>
      <w:lang w:val="pt-BR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Application>LibreOffice/7.4.2.3$Windows_X86_64 LibreOffice_project/382eef1f22670f7f4118c8c2dd222ec7ad009daf</Application>
  <AppVersion>15.0000</AppVersion>
  <Pages>1</Pages>
  <Words>285</Words>
  <Characters>1512</Characters>
  <CharactersWithSpaces>1798</CharactersWithSpaces>
  <Paragraphs>3</Paragraphs>
  <Company>Prefeitura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2022-02-03T11:10:00Z</dcterms:created>
  <dc:creator>Lindoia do Sul</dc:creator>
  <dc:description/>
  <dc:language>pt-BR</dc:language>
  <cp:lastModifiedBy/>
  <dcterms:modified xsi:type="dcterms:W3CDTF">2023-09-15T14:19:38Z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Microsoft Windows XP</vt:lpwstr>
  </property>
</Properties>
</file>